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F2" w:rsidRPr="000D5DF2" w:rsidRDefault="000D5DF2" w:rsidP="000D5DF2">
      <w:pPr>
        <w:pStyle w:val="NoSpacing"/>
        <w:jc w:val="both"/>
      </w:pPr>
      <w:r w:rsidRPr="000D5DF2">
        <w:t>Zuid-Afrika – Verdere stappen richting heffing op bevroren kippenvlees uit EU</w:t>
      </w:r>
    </w:p>
    <w:p w:rsidR="000D5DF2" w:rsidRPr="000D5DF2" w:rsidRDefault="000D5DF2" w:rsidP="000D5DF2">
      <w:pPr>
        <w:pStyle w:val="NoSpacing"/>
        <w:jc w:val="both"/>
      </w:pPr>
      <w:r w:rsidRPr="000D5DF2">
        <w:t> </w:t>
      </w:r>
    </w:p>
    <w:p w:rsidR="000D5DF2" w:rsidRPr="000D5DF2" w:rsidRDefault="000D5DF2" w:rsidP="000D5DF2">
      <w:pPr>
        <w:pStyle w:val="NoSpacing"/>
        <w:jc w:val="both"/>
      </w:pPr>
      <w:bookmarkStart w:id="0" w:name="_GoBack"/>
      <w:r w:rsidRPr="000D5DF2">
        <w:t>1. De Zuid-Afrikaanse International Trade Administration Commission (ITAC) onderzocht vanaf februari 2016 de toename van import in Zuid-Afrika van ingevroren kippenvlees uit de EU met het oog op het invoeren van een bewarende maatregel. Het kwam vervolgens met een ‘essential facts letter’ (MM2016/0345).</w:t>
      </w:r>
    </w:p>
    <w:p w:rsidR="000D5DF2" w:rsidRPr="000D5DF2" w:rsidRDefault="000D5DF2" w:rsidP="000D5DF2">
      <w:pPr>
        <w:pStyle w:val="NoSpacing"/>
        <w:jc w:val="both"/>
      </w:pPr>
      <w:r w:rsidRPr="000D5DF2">
        <w:t> </w:t>
      </w:r>
    </w:p>
    <w:p w:rsidR="000D5DF2" w:rsidRPr="000D5DF2" w:rsidRDefault="000D5DF2" w:rsidP="000D5DF2">
      <w:pPr>
        <w:pStyle w:val="NoSpacing"/>
        <w:jc w:val="both"/>
      </w:pPr>
      <w:r w:rsidRPr="000D5DF2">
        <w:t>2. Op 15 december voerde Zuid-Afrika een voorlopige heffing in van 13,9% op de import van bevroren kippenvlees uit de EU. Deze maatregel liep af op 3 juli 2017. Anti-dumping heffingen op invoer uit DE, NL en VK blijven van kracht.</w:t>
      </w:r>
    </w:p>
    <w:p w:rsidR="000D5DF2" w:rsidRPr="000D5DF2" w:rsidRDefault="000D5DF2" w:rsidP="000D5DF2">
      <w:pPr>
        <w:pStyle w:val="NoSpacing"/>
        <w:jc w:val="both"/>
      </w:pPr>
      <w:r w:rsidRPr="000D5DF2">
        <w:t> </w:t>
      </w:r>
    </w:p>
    <w:p w:rsidR="000D5DF2" w:rsidRPr="000D5DF2" w:rsidRDefault="000D5DF2" w:rsidP="000D5DF2">
      <w:pPr>
        <w:pStyle w:val="NoSpacing"/>
        <w:jc w:val="both"/>
      </w:pPr>
      <w:r w:rsidRPr="000D5DF2">
        <w:t xml:space="preserve">3. Het ITAC besliste in februari 2017 dat de eisende partij (SAPA, South African Poultry Association) bijkomende informatie mocht aanleveren die het bewijs van schade als gevolg van de import uit de EU kunnen leveren. Op 8 augustus hoorde het ITAC de argumenten van de EU Delegatie (presentatie in bijlage). </w:t>
      </w:r>
    </w:p>
    <w:p w:rsidR="000D5DF2" w:rsidRPr="000D5DF2" w:rsidRDefault="000D5DF2" w:rsidP="000D5DF2">
      <w:pPr>
        <w:pStyle w:val="NoSpacing"/>
        <w:jc w:val="both"/>
      </w:pPr>
      <w:r w:rsidRPr="000D5DF2">
        <w:t> </w:t>
      </w:r>
    </w:p>
    <w:p w:rsidR="000D5DF2" w:rsidRPr="000D5DF2" w:rsidRDefault="000D5DF2" w:rsidP="000D5DF2">
      <w:pPr>
        <w:pStyle w:val="NoSpacing"/>
        <w:numPr>
          <w:ilvl w:val="0"/>
          <w:numId w:val="3"/>
        </w:numPr>
        <w:jc w:val="both"/>
      </w:pPr>
      <w:r w:rsidRPr="000D5DF2">
        <w:t>De import uit de EU verstoort de markt niet, gegeven het kleine marktaandeel van de EU (niet meer dan 14%).</w:t>
      </w:r>
    </w:p>
    <w:p w:rsidR="000D5DF2" w:rsidRPr="000D5DF2" w:rsidRDefault="000D5DF2" w:rsidP="000D5DF2">
      <w:pPr>
        <w:pStyle w:val="NoSpacing"/>
        <w:numPr>
          <w:ilvl w:val="0"/>
          <w:numId w:val="3"/>
        </w:numPr>
        <w:jc w:val="both"/>
      </w:pPr>
      <w:r w:rsidRPr="000D5DF2">
        <w:t>De uitbraak van HPAI legt de invoer uit een meerderheid van EU landen stil.</w:t>
      </w:r>
    </w:p>
    <w:p w:rsidR="000D5DF2" w:rsidRDefault="000D5DF2" w:rsidP="000D5DF2">
      <w:pPr>
        <w:pStyle w:val="NoSpacing"/>
        <w:numPr>
          <w:ilvl w:val="0"/>
          <w:numId w:val="3"/>
        </w:numPr>
        <w:jc w:val="both"/>
      </w:pPr>
      <w:r w:rsidRPr="000D5DF2">
        <w:t>De substitutie van import uit de EU door import uit voornamelijk de VS en Brazilië duidt er op dat de lokale industrie niet kan voldoen aan de vraag.</w:t>
      </w:r>
    </w:p>
    <w:p w:rsidR="000D5DF2" w:rsidRPr="000D5DF2" w:rsidRDefault="000D5DF2" w:rsidP="000D5DF2">
      <w:pPr>
        <w:pStyle w:val="NoSpacing"/>
        <w:numPr>
          <w:ilvl w:val="0"/>
          <w:numId w:val="3"/>
        </w:numPr>
        <w:jc w:val="both"/>
      </w:pPr>
      <w:r w:rsidRPr="000D5DF2">
        <w:t>De lokale industrie is onvoldoende competitief is, aldus een Zuid-Afrikaanse studie van de ‘National Agricultural Marketing Council’ en het ‘Bureau for Food and Agricultural Policy’.</w:t>
      </w:r>
    </w:p>
    <w:p w:rsidR="000D5DF2" w:rsidRPr="000D5DF2" w:rsidRDefault="000D5DF2" w:rsidP="000D5DF2">
      <w:pPr>
        <w:pStyle w:val="NoSpacing"/>
        <w:jc w:val="both"/>
      </w:pPr>
      <w:r w:rsidRPr="000D5DF2">
        <w:t> </w:t>
      </w:r>
    </w:p>
    <w:p w:rsidR="000D5DF2" w:rsidRPr="000D5DF2" w:rsidRDefault="000D5DF2" w:rsidP="000D5DF2">
      <w:pPr>
        <w:pStyle w:val="NoSpacing"/>
        <w:jc w:val="both"/>
      </w:pPr>
      <w:r w:rsidRPr="000D5DF2">
        <w:t>Overigens stelt de Commissie dat nu het EU-SADC EPA van kracht is, de procedure moet worden overgedaan, met een SADC-breed bewijs van marktverstoring. Het in werking treden van het EPA begin oktober 2016 wijzigde het wettelijk kader voor Zuid-Afrika, aangezien het handelsluik van het bilaterale EU – Zuid-Afrika TDCA (Trade and Development Cooperation Agreement) niet langer van toepassing was.</w:t>
      </w:r>
    </w:p>
    <w:p w:rsidR="000D5DF2" w:rsidRPr="000D5DF2" w:rsidRDefault="000D5DF2" w:rsidP="000D5DF2">
      <w:pPr>
        <w:pStyle w:val="NoSpacing"/>
        <w:jc w:val="both"/>
      </w:pPr>
      <w:r w:rsidRPr="000D5DF2">
        <w:t> </w:t>
      </w:r>
    </w:p>
    <w:p w:rsidR="000D5DF2" w:rsidRPr="000D5DF2" w:rsidRDefault="000D5DF2" w:rsidP="000D5DF2">
      <w:pPr>
        <w:pStyle w:val="NoSpacing"/>
        <w:jc w:val="both"/>
      </w:pPr>
      <w:r w:rsidRPr="000D5DF2">
        <w:t>In bijlage gaat eveneens een verklaring van de EU Delegatie, daterend van 28 maart, waarin ze oproept tot dialoog en anti-EU stemmingmakerij in de publieke arena veroordeelt.</w:t>
      </w:r>
    </w:p>
    <w:p w:rsidR="000D5DF2" w:rsidRPr="000D5DF2" w:rsidRDefault="000D5DF2" w:rsidP="000D5DF2">
      <w:pPr>
        <w:pStyle w:val="NoSpacing"/>
        <w:jc w:val="both"/>
      </w:pPr>
      <w:r w:rsidRPr="000D5DF2">
        <w:t> </w:t>
      </w:r>
    </w:p>
    <w:p w:rsidR="000D5DF2" w:rsidRPr="000D5DF2" w:rsidRDefault="000D5DF2" w:rsidP="000D5DF2">
      <w:pPr>
        <w:pStyle w:val="NoSpacing"/>
        <w:jc w:val="both"/>
      </w:pPr>
      <w:r w:rsidRPr="000D5DF2">
        <w:t>4. Het ITAC publiceerde op 14 augustus een nieuwe ‘essential facts letter’ (scan in bijlage), waaruit blijkt dat de argumentatie van de EU Commissie van tafel wordt geveegd. Het ITAC schat het prijsnadeel dat lokale producenten ondervinden op 35,3%. ITAC geeft een termijn van 7 dagen voor het formuleren van opmerkingen. Tenzij het ITAC nieuwe elementen zou ontvangen, zal het aan de Minister van Handel en Industrie aanbevelen om de zaak te brengen voor het Trade and Development Committee dat dan een definitieve beslissing kan nemen over een invoerheffing, die gezien de bevindingen 30% en meer kan bedragen.</w:t>
      </w:r>
    </w:p>
    <w:bookmarkEnd w:id="0"/>
    <w:p w:rsidR="000D5DF2" w:rsidRPr="000D5DF2" w:rsidRDefault="000D5DF2" w:rsidP="000D5DF2">
      <w:pPr>
        <w:pStyle w:val="NoSpacing"/>
        <w:jc w:val="both"/>
      </w:pPr>
      <w:r w:rsidRPr="000D5DF2">
        <w:t> </w:t>
      </w:r>
    </w:p>
    <w:p w:rsidR="00C90975" w:rsidRDefault="00C90975"/>
    <w:sectPr w:rsidR="00C90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9CA"/>
    <w:multiLevelType w:val="hybridMultilevel"/>
    <w:tmpl w:val="DA4E5F9A"/>
    <w:lvl w:ilvl="0" w:tplc="A60CCBDE">
      <w:numFmt w:val="bullet"/>
      <w:lvlText w:val="·"/>
      <w:lvlJc w:val="left"/>
      <w:pPr>
        <w:ind w:left="500" w:hanging="50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0404084"/>
    <w:multiLevelType w:val="hybridMultilevel"/>
    <w:tmpl w:val="A0C4FFFA"/>
    <w:lvl w:ilvl="0" w:tplc="A60CCBDE">
      <w:numFmt w:val="bullet"/>
      <w:lvlText w:val="·"/>
      <w:lvlJc w:val="left"/>
      <w:pPr>
        <w:ind w:left="500" w:hanging="500"/>
      </w:pPr>
      <w:rPr>
        <w:rFonts w:ascii="Calibri" w:eastAsiaTheme="minorHAnsi"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8363D4F"/>
    <w:multiLevelType w:val="hybridMultilevel"/>
    <w:tmpl w:val="67F82546"/>
    <w:lvl w:ilvl="0" w:tplc="1C090001">
      <w:start w:val="1"/>
      <w:numFmt w:val="bullet"/>
      <w:lvlText w:val=""/>
      <w:lvlJc w:val="left"/>
      <w:pPr>
        <w:ind w:left="1428" w:hanging="360"/>
      </w:pPr>
      <w:rPr>
        <w:rFonts w:ascii="Symbol" w:hAnsi="Symbol" w:hint="default"/>
      </w:rPr>
    </w:lvl>
    <w:lvl w:ilvl="1" w:tplc="1C090003" w:tentative="1">
      <w:start w:val="1"/>
      <w:numFmt w:val="bullet"/>
      <w:lvlText w:val="o"/>
      <w:lvlJc w:val="left"/>
      <w:pPr>
        <w:ind w:left="2148" w:hanging="360"/>
      </w:pPr>
      <w:rPr>
        <w:rFonts w:ascii="Courier New" w:hAnsi="Courier New" w:cs="Courier New" w:hint="default"/>
      </w:rPr>
    </w:lvl>
    <w:lvl w:ilvl="2" w:tplc="1C090005" w:tentative="1">
      <w:start w:val="1"/>
      <w:numFmt w:val="bullet"/>
      <w:lvlText w:val=""/>
      <w:lvlJc w:val="left"/>
      <w:pPr>
        <w:ind w:left="2868" w:hanging="360"/>
      </w:pPr>
      <w:rPr>
        <w:rFonts w:ascii="Wingdings" w:hAnsi="Wingdings" w:hint="default"/>
      </w:rPr>
    </w:lvl>
    <w:lvl w:ilvl="3" w:tplc="1C090001" w:tentative="1">
      <w:start w:val="1"/>
      <w:numFmt w:val="bullet"/>
      <w:lvlText w:val=""/>
      <w:lvlJc w:val="left"/>
      <w:pPr>
        <w:ind w:left="3588" w:hanging="360"/>
      </w:pPr>
      <w:rPr>
        <w:rFonts w:ascii="Symbol" w:hAnsi="Symbol" w:hint="default"/>
      </w:rPr>
    </w:lvl>
    <w:lvl w:ilvl="4" w:tplc="1C090003" w:tentative="1">
      <w:start w:val="1"/>
      <w:numFmt w:val="bullet"/>
      <w:lvlText w:val="o"/>
      <w:lvlJc w:val="left"/>
      <w:pPr>
        <w:ind w:left="4308" w:hanging="360"/>
      </w:pPr>
      <w:rPr>
        <w:rFonts w:ascii="Courier New" w:hAnsi="Courier New" w:cs="Courier New" w:hint="default"/>
      </w:rPr>
    </w:lvl>
    <w:lvl w:ilvl="5" w:tplc="1C090005" w:tentative="1">
      <w:start w:val="1"/>
      <w:numFmt w:val="bullet"/>
      <w:lvlText w:val=""/>
      <w:lvlJc w:val="left"/>
      <w:pPr>
        <w:ind w:left="5028" w:hanging="360"/>
      </w:pPr>
      <w:rPr>
        <w:rFonts w:ascii="Wingdings" w:hAnsi="Wingdings" w:hint="default"/>
      </w:rPr>
    </w:lvl>
    <w:lvl w:ilvl="6" w:tplc="1C090001" w:tentative="1">
      <w:start w:val="1"/>
      <w:numFmt w:val="bullet"/>
      <w:lvlText w:val=""/>
      <w:lvlJc w:val="left"/>
      <w:pPr>
        <w:ind w:left="5748" w:hanging="360"/>
      </w:pPr>
      <w:rPr>
        <w:rFonts w:ascii="Symbol" w:hAnsi="Symbol" w:hint="default"/>
      </w:rPr>
    </w:lvl>
    <w:lvl w:ilvl="7" w:tplc="1C090003" w:tentative="1">
      <w:start w:val="1"/>
      <w:numFmt w:val="bullet"/>
      <w:lvlText w:val="o"/>
      <w:lvlJc w:val="left"/>
      <w:pPr>
        <w:ind w:left="6468" w:hanging="360"/>
      </w:pPr>
      <w:rPr>
        <w:rFonts w:ascii="Courier New" w:hAnsi="Courier New" w:cs="Courier New" w:hint="default"/>
      </w:rPr>
    </w:lvl>
    <w:lvl w:ilvl="8" w:tplc="1C0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F2"/>
    <w:rsid w:val="000D5DF2"/>
    <w:rsid w:val="0019634C"/>
    <w:rsid w:val="00C90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EDE2"/>
  <w15:chartTrackingRefBased/>
  <w15:docId w15:val="{DC17204A-9C07-4A64-85CB-8D79D81B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DF2"/>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6420">
      <w:bodyDiv w:val="1"/>
      <w:marLeft w:val="0"/>
      <w:marRight w:val="0"/>
      <w:marTop w:val="0"/>
      <w:marBottom w:val="0"/>
      <w:divBdr>
        <w:top w:val="none" w:sz="0" w:space="0" w:color="auto"/>
        <w:left w:val="none" w:sz="0" w:space="0" w:color="auto"/>
        <w:bottom w:val="none" w:sz="0" w:space="0" w:color="auto"/>
        <w:right w:val="none" w:sz="0" w:space="0" w:color="auto"/>
      </w:divBdr>
      <w:divsChild>
        <w:div w:id="1441141412">
          <w:marLeft w:val="0"/>
          <w:marRight w:val="0"/>
          <w:marTop w:val="0"/>
          <w:marBottom w:val="0"/>
          <w:divBdr>
            <w:top w:val="none" w:sz="0" w:space="0" w:color="auto"/>
            <w:left w:val="none" w:sz="0" w:space="0" w:color="auto"/>
            <w:bottom w:val="none" w:sz="0" w:space="0" w:color="auto"/>
            <w:right w:val="none" w:sz="0" w:space="0" w:color="auto"/>
          </w:divBdr>
          <w:divsChild>
            <w:div w:id="1791044723">
              <w:marLeft w:val="0"/>
              <w:marRight w:val="0"/>
              <w:marTop w:val="0"/>
              <w:marBottom w:val="0"/>
              <w:divBdr>
                <w:top w:val="none" w:sz="0" w:space="0" w:color="auto"/>
                <w:left w:val="none" w:sz="0" w:space="0" w:color="auto"/>
                <w:bottom w:val="none" w:sz="0" w:space="0" w:color="auto"/>
                <w:right w:val="none" w:sz="0" w:space="0" w:color="auto"/>
              </w:divBdr>
              <w:divsChild>
                <w:div w:id="695353108">
                  <w:marLeft w:val="0"/>
                  <w:marRight w:val="0"/>
                  <w:marTop w:val="0"/>
                  <w:marBottom w:val="0"/>
                  <w:divBdr>
                    <w:top w:val="none" w:sz="0" w:space="0" w:color="auto"/>
                    <w:left w:val="none" w:sz="0" w:space="0" w:color="auto"/>
                    <w:bottom w:val="none" w:sz="0" w:space="0" w:color="auto"/>
                    <w:right w:val="none" w:sz="0" w:space="0" w:color="auto"/>
                  </w:divBdr>
                  <w:divsChild>
                    <w:div w:id="1676225970">
                      <w:marLeft w:val="0"/>
                      <w:marRight w:val="0"/>
                      <w:marTop w:val="0"/>
                      <w:marBottom w:val="0"/>
                      <w:divBdr>
                        <w:top w:val="none" w:sz="0" w:space="0" w:color="auto"/>
                        <w:left w:val="none" w:sz="0" w:space="0" w:color="auto"/>
                        <w:bottom w:val="none" w:sz="0" w:space="0" w:color="auto"/>
                        <w:right w:val="none" w:sz="0" w:space="0" w:color="auto"/>
                      </w:divBdr>
                      <w:divsChild>
                        <w:div w:id="1113867538">
                          <w:marLeft w:val="0"/>
                          <w:marRight w:val="0"/>
                          <w:marTop w:val="0"/>
                          <w:marBottom w:val="0"/>
                          <w:divBdr>
                            <w:top w:val="none" w:sz="0" w:space="0" w:color="auto"/>
                            <w:left w:val="none" w:sz="0" w:space="0" w:color="auto"/>
                            <w:bottom w:val="none" w:sz="0" w:space="0" w:color="auto"/>
                            <w:right w:val="none" w:sz="0" w:space="0" w:color="auto"/>
                          </w:divBdr>
                          <w:divsChild>
                            <w:div w:id="527597011">
                              <w:marLeft w:val="15"/>
                              <w:marRight w:val="195"/>
                              <w:marTop w:val="0"/>
                              <w:marBottom w:val="0"/>
                              <w:divBdr>
                                <w:top w:val="none" w:sz="0" w:space="0" w:color="auto"/>
                                <w:left w:val="none" w:sz="0" w:space="0" w:color="auto"/>
                                <w:bottom w:val="none" w:sz="0" w:space="0" w:color="auto"/>
                                <w:right w:val="none" w:sz="0" w:space="0" w:color="auto"/>
                              </w:divBdr>
                              <w:divsChild>
                                <w:div w:id="1400321258">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0"/>
                                      <w:marBottom w:val="0"/>
                                      <w:divBdr>
                                        <w:top w:val="none" w:sz="0" w:space="0" w:color="auto"/>
                                        <w:left w:val="none" w:sz="0" w:space="0" w:color="auto"/>
                                        <w:bottom w:val="none" w:sz="0" w:space="0" w:color="auto"/>
                                        <w:right w:val="none" w:sz="0" w:space="0" w:color="auto"/>
                                      </w:divBdr>
                                      <w:divsChild>
                                        <w:div w:id="1608926869">
                                          <w:marLeft w:val="0"/>
                                          <w:marRight w:val="0"/>
                                          <w:marTop w:val="0"/>
                                          <w:marBottom w:val="0"/>
                                          <w:divBdr>
                                            <w:top w:val="none" w:sz="0" w:space="0" w:color="auto"/>
                                            <w:left w:val="none" w:sz="0" w:space="0" w:color="auto"/>
                                            <w:bottom w:val="none" w:sz="0" w:space="0" w:color="auto"/>
                                            <w:right w:val="none" w:sz="0" w:space="0" w:color="auto"/>
                                          </w:divBdr>
                                          <w:divsChild>
                                            <w:div w:id="1709643069">
                                              <w:marLeft w:val="0"/>
                                              <w:marRight w:val="0"/>
                                              <w:marTop w:val="0"/>
                                              <w:marBottom w:val="0"/>
                                              <w:divBdr>
                                                <w:top w:val="none" w:sz="0" w:space="0" w:color="auto"/>
                                                <w:left w:val="none" w:sz="0" w:space="0" w:color="auto"/>
                                                <w:bottom w:val="none" w:sz="0" w:space="0" w:color="auto"/>
                                                <w:right w:val="none" w:sz="0" w:space="0" w:color="auto"/>
                                              </w:divBdr>
                                              <w:divsChild>
                                                <w:div w:id="435254066">
                                                  <w:marLeft w:val="0"/>
                                                  <w:marRight w:val="0"/>
                                                  <w:marTop w:val="0"/>
                                                  <w:marBottom w:val="0"/>
                                                  <w:divBdr>
                                                    <w:top w:val="none" w:sz="0" w:space="0" w:color="auto"/>
                                                    <w:left w:val="none" w:sz="0" w:space="0" w:color="auto"/>
                                                    <w:bottom w:val="none" w:sz="0" w:space="0" w:color="auto"/>
                                                    <w:right w:val="none" w:sz="0" w:space="0" w:color="auto"/>
                                                  </w:divBdr>
                                                  <w:divsChild>
                                                    <w:div w:id="990451401">
                                                      <w:marLeft w:val="0"/>
                                                      <w:marRight w:val="0"/>
                                                      <w:marTop w:val="0"/>
                                                      <w:marBottom w:val="0"/>
                                                      <w:divBdr>
                                                        <w:top w:val="none" w:sz="0" w:space="0" w:color="auto"/>
                                                        <w:left w:val="none" w:sz="0" w:space="0" w:color="auto"/>
                                                        <w:bottom w:val="none" w:sz="0" w:space="0" w:color="auto"/>
                                                        <w:right w:val="none" w:sz="0" w:space="0" w:color="auto"/>
                                                      </w:divBdr>
                                                      <w:divsChild>
                                                        <w:div w:id="1634671689">
                                                          <w:marLeft w:val="0"/>
                                                          <w:marRight w:val="0"/>
                                                          <w:marTop w:val="0"/>
                                                          <w:marBottom w:val="0"/>
                                                          <w:divBdr>
                                                            <w:top w:val="none" w:sz="0" w:space="0" w:color="auto"/>
                                                            <w:left w:val="none" w:sz="0" w:space="0" w:color="auto"/>
                                                            <w:bottom w:val="none" w:sz="0" w:space="0" w:color="auto"/>
                                                            <w:right w:val="none" w:sz="0" w:space="0" w:color="auto"/>
                                                          </w:divBdr>
                                                          <w:divsChild>
                                                            <w:div w:id="1455445811">
                                                              <w:marLeft w:val="0"/>
                                                              <w:marRight w:val="0"/>
                                                              <w:marTop w:val="0"/>
                                                              <w:marBottom w:val="0"/>
                                                              <w:divBdr>
                                                                <w:top w:val="none" w:sz="0" w:space="0" w:color="auto"/>
                                                                <w:left w:val="none" w:sz="0" w:space="0" w:color="auto"/>
                                                                <w:bottom w:val="none" w:sz="0" w:space="0" w:color="auto"/>
                                                                <w:right w:val="none" w:sz="0" w:space="0" w:color="auto"/>
                                                              </w:divBdr>
                                                              <w:divsChild>
                                                                <w:div w:id="355040163">
                                                                  <w:marLeft w:val="0"/>
                                                                  <w:marRight w:val="0"/>
                                                                  <w:marTop w:val="0"/>
                                                                  <w:marBottom w:val="0"/>
                                                                  <w:divBdr>
                                                                    <w:top w:val="none" w:sz="0" w:space="0" w:color="auto"/>
                                                                    <w:left w:val="none" w:sz="0" w:space="0" w:color="auto"/>
                                                                    <w:bottom w:val="none" w:sz="0" w:space="0" w:color="auto"/>
                                                                    <w:right w:val="none" w:sz="0" w:space="0" w:color="auto"/>
                                                                  </w:divBdr>
                                                                  <w:divsChild>
                                                                    <w:div w:id="1210804966">
                                                                      <w:marLeft w:val="405"/>
                                                                      <w:marRight w:val="0"/>
                                                                      <w:marTop w:val="0"/>
                                                                      <w:marBottom w:val="0"/>
                                                                      <w:divBdr>
                                                                        <w:top w:val="none" w:sz="0" w:space="0" w:color="auto"/>
                                                                        <w:left w:val="none" w:sz="0" w:space="0" w:color="auto"/>
                                                                        <w:bottom w:val="none" w:sz="0" w:space="0" w:color="auto"/>
                                                                        <w:right w:val="none" w:sz="0" w:space="0" w:color="auto"/>
                                                                      </w:divBdr>
                                                                      <w:divsChild>
                                                                        <w:div w:id="2100977185">
                                                                          <w:marLeft w:val="0"/>
                                                                          <w:marRight w:val="0"/>
                                                                          <w:marTop w:val="0"/>
                                                                          <w:marBottom w:val="0"/>
                                                                          <w:divBdr>
                                                                            <w:top w:val="none" w:sz="0" w:space="0" w:color="auto"/>
                                                                            <w:left w:val="none" w:sz="0" w:space="0" w:color="auto"/>
                                                                            <w:bottom w:val="none" w:sz="0" w:space="0" w:color="auto"/>
                                                                            <w:right w:val="none" w:sz="0" w:space="0" w:color="auto"/>
                                                                          </w:divBdr>
                                                                          <w:divsChild>
                                                                            <w:div w:id="2108192963">
                                                                              <w:marLeft w:val="0"/>
                                                                              <w:marRight w:val="0"/>
                                                                              <w:marTop w:val="0"/>
                                                                              <w:marBottom w:val="0"/>
                                                                              <w:divBdr>
                                                                                <w:top w:val="none" w:sz="0" w:space="0" w:color="auto"/>
                                                                                <w:left w:val="none" w:sz="0" w:space="0" w:color="auto"/>
                                                                                <w:bottom w:val="none" w:sz="0" w:space="0" w:color="auto"/>
                                                                                <w:right w:val="none" w:sz="0" w:space="0" w:color="auto"/>
                                                                              </w:divBdr>
                                                                              <w:divsChild>
                                                                                <w:div w:id="1703019777">
                                                                                  <w:marLeft w:val="0"/>
                                                                                  <w:marRight w:val="0"/>
                                                                                  <w:marTop w:val="60"/>
                                                                                  <w:marBottom w:val="0"/>
                                                                                  <w:divBdr>
                                                                                    <w:top w:val="none" w:sz="0" w:space="0" w:color="auto"/>
                                                                                    <w:left w:val="none" w:sz="0" w:space="0" w:color="auto"/>
                                                                                    <w:bottom w:val="none" w:sz="0" w:space="0" w:color="auto"/>
                                                                                    <w:right w:val="none" w:sz="0" w:space="0" w:color="auto"/>
                                                                                  </w:divBdr>
                                                                                  <w:divsChild>
                                                                                    <w:div w:id="1107893379">
                                                                                      <w:marLeft w:val="0"/>
                                                                                      <w:marRight w:val="0"/>
                                                                                      <w:marTop w:val="0"/>
                                                                                      <w:marBottom w:val="0"/>
                                                                                      <w:divBdr>
                                                                                        <w:top w:val="none" w:sz="0" w:space="0" w:color="auto"/>
                                                                                        <w:left w:val="none" w:sz="0" w:space="0" w:color="auto"/>
                                                                                        <w:bottom w:val="none" w:sz="0" w:space="0" w:color="auto"/>
                                                                                        <w:right w:val="none" w:sz="0" w:space="0" w:color="auto"/>
                                                                                      </w:divBdr>
                                                                                      <w:divsChild>
                                                                                        <w:div w:id="511920128">
                                                                                          <w:marLeft w:val="0"/>
                                                                                          <w:marRight w:val="0"/>
                                                                                          <w:marTop w:val="0"/>
                                                                                          <w:marBottom w:val="0"/>
                                                                                          <w:divBdr>
                                                                                            <w:top w:val="none" w:sz="0" w:space="0" w:color="auto"/>
                                                                                            <w:left w:val="none" w:sz="0" w:space="0" w:color="auto"/>
                                                                                            <w:bottom w:val="none" w:sz="0" w:space="0" w:color="auto"/>
                                                                                            <w:right w:val="none" w:sz="0" w:space="0" w:color="auto"/>
                                                                                          </w:divBdr>
                                                                                          <w:divsChild>
                                                                                            <w:div w:id="1436025517">
                                                                                              <w:marLeft w:val="0"/>
                                                                                              <w:marRight w:val="0"/>
                                                                                              <w:marTop w:val="0"/>
                                                                                              <w:marBottom w:val="0"/>
                                                                                              <w:divBdr>
                                                                                                <w:top w:val="none" w:sz="0" w:space="0" w:color="auto"/>
                                                                                                <w:left w:val="none" w:sz="0" w:space="0" w:color="auto"/>
                                                                                                <w:bottom w:val="none" w:sz="0" w:space="0" w:color="auto"/>
                                                                                                <w:right w:val="none" w:sz="0" w:space="0" w:color="auto"/>
                                                                                              </w:divBdr>
                                                                                              <w:divsChild>
                                                                                                <w:div w:id="1142968268">
                                                                                                  <w:marLeft w:val="0"/>
                                                                                                  <w:marRight w:val="0"/>
                                                                                                  <w:marTop w:val="0"/>
                                                                                                  <w:marBottom w:val="0"/>
                                                                                                  <w:divBdr>
                                                                                                    <w:top w:val="none" w:sz="0" w:space="0" w:color="auto"/>
                                                                                                    <w:left w:val="none" w:sz="0" w:space="0" w:color="auto"/>
                                                                                                    <w:bottom w:val="none" w:sz="0" w:space="0" w:color="auto"/>
                                                                                                    <w:right w:val="none" w:sz="0" w:space="0" w:color="auto"/>
                                                                                                  </w:divBdr>
                                                                                                  <w:divsChild>
                                                                                                    <w:div w:id="1300767998">
                                                                                                      <w:marLeft w:val="0"/>
                                                                                                      <w:marRight w:val="0"/>
                                                                                                      <w:marTop w:val="0"/>
                                                                                                      <w:marBottom w:val="0"/>
                                                                                                      <w:divBdr>
                                                                                                        <w:top w:val="none" w:sz="0" w:space="0" w:color="auto"/>
                                                                                                        <w:left w:val="none" w:sz="0" w:space="0" w:color="auto"/>
                                                                                                        <w:bottom w:val="none" w:sz="0" w:space="0" w:color="auto"/>
                                                                                                        <w:right w:val="none" w:sz="0" w:space="0" w:color="auto"/>
                                                                                                      </w:divBdr>
                                                                                                      <w:divsChild>
                                                                                                        <w:div w:id="1394809977">
                                                                                                          <w:marLeft w:val="0"/>
                                                                                                          <w:marRight w:val="0"/>
                                                                                                          <w:marTop w:val="0"/>
                                                                                                          <w:marBottom w:val="0"/>
                                                                                                          <w:divBdr>
                                                                                                            <w:top w:val="none" w:sz="0" w:space="0" w:color="auto"/>
                                                                                                            <w:left w:val="none" w:sz="0" w:space="0" w:color="auto"/>
                                                                                                            <w:bottom w:val="none" w:sz="0" w:space="0" w:color="auto"/>
                                                                                                            <w:right w:val="none" w:sz="0" w:space="0" w:color="auto"/>
                                                                                                          </w:divBdr>
                                                                                                          <w:divsChild>
                                                                                                            <w:div w:id="1738825256">
                                                                                                              <w:marLeft w:val="0"/>
                                                                                                              <w:marRight w:val="0"/>
                                                                                                              <w:marTop w:val="0"/>
                                                                                                              <w:marBottom w:val="0"/>
                                                                                                              <w:divBdr>
                                                                                                                <w:top w:val="none" w:sz="0" w:space="0" w:color="auto"/>
                                                                                                                <w:left w:val="none" w:sz="0" w:space="0" w:color="auto"/>
                                                                                                                <w:bottom w:val="none" w:sz="0" w:space="0" w:color="auto"/>
                                                                                                                <w:right w:val="none" w:sz="0" w:space="0" w:color="auto"/>
                                                                                                              </w:divBdr>
                                                                                                              <w:divsChild>
                                                                                                                <w:div w:id="5256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Schiltz</dc:creator>
  <cp:keywords/>
  <dc:description/>
  <cp:lastModifiedBy>Marc Schiltz</cp:lastModifiedBy>
  <cp:revision>1</cp:revision>
  <dcterms:created xsi:type="dcterms:W3CDTF">2017-08-21T07:37:00Z</dcterms:created>
  <dcterms:modified xsi:type="dcterms:W3CDTF">2017-08-21T07:59:00Z</dcterms:modified>
</cp:coreProperties>
</file>